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9072" w:type="dxa"/>
        <w:tblBorders>
          <w:top w:val="single" w:sz="4" w:space="0" w:color="53A8C0" w:themeColor="accent3"/>
          <w:left w:val="single" w:sz="4" w:space="0" w:color="53A8C0" w:themeColor="accent3"/>
          <w:bottom w:val="single" w:sz="4" w:space="0" w:color="53A8C0" w:themeColor="accent3"/>
          <w:right w:val="single" w:sz="4" w:space="0" w:color="53A8C0" w:themeColor="accent3"/>
          <w:insideH w:val="single" w:sz="4" w:space="0" w:color="53A8C0" w:themeColor="accent3"/>
          <w:insideV w:val="single" w:sz="4" w:space="0" w:color="53A8C0" w:themeColor="accent3"/>
        </w:tblBorders>
        <w:tblCellMar>
          <w:top w:w="57" w:type="dxa"/>
          <w:bottom w:w="57" w:type="dxa"/>
        </w:tblCellMar>
        <w:tblLook w:val="04A0" w:firstRow="1" w:lastRow="0" w:firstColumn="1" w:lastColumn="0" w:noHBand="0" w:noVBand="1"/>
      </w:tblPr>
      <w:tblGrid>
        <w:gridCol w:w="4989"/>
        <w:gridCol w:w="1107"/>
        <w:gridCol w:w="2976"/>
      </w:tblGrid>
      <w:tr w:rsidR="00AA0046" w:rsidTr="0061683D">
        <w:trPr>
          <w:trHeight w:val="329"/>
        </w:trPr>
        <w:tc>
          <w:tcPr>
            <w:tcW w:w="4989" w:type="dxa"/>
            <w:tcBorders>
              <w:top w:val="nil"/>
              <w:left w:val="nil"/>
              <w:right w:val="nil"/>
            </w:tcBorders>
            <w:vAlign w:val="center"/>
          </w:tcPr>
          <w:p w:rsidR="00AA0046" w:rsidRPr="009F7B0F" w:rsidRDefault="00823A50" w:rsidP="009F7B0F">
            <w:pPr>
              <w:pStyle w:val="Formulrrubrik"/>
            </w:pPr>
            <w:r>
              <w:t>SÖKANDE</w:t>
            </w:r>
          </w:p>
        </w:tc>
        <w:tc>
          <w:tcPr>
            <w:tcW w:w="4083" w:type="dxa"/>
            <w:gridSpan w:val="2"/>
            <w:tcBorders>
              <w:top w:val="nil"/>
              <w:left w:val="nil"/>
              <w:right w:val="nil"/>
            </w:tcBorders>
            <w:vAlign w:val="center"/>
          </w:tcPr>
          <w:p w:rsidR="00AA0046" w:rsidRDefault="00AA0046" w:rsidP="009F7B0F"/>
        </w:tc>
      </w:tr>
      <w:tr w:rsidR="00823A50" w:rsidTr="0061683D">
        <w:trPr>
          <w:trHeight w:val="329"/>
        </w:trPr>
        <w:tc>
          <w:tcPr>
            <w:tcW w:w="9072" w:type="dxa"/>
            <w:gridSpan w:val="3"/>
          </w:tcPr>
          <w:p w:rsidR="00823A50" w:rsidRDefault="00823A50" w:rsidP="0046108C">
            <w:pPr>
              <w:pStyle w:val="Litenformulrrubrik"/>
            </w:pPr>
            <w:r>
              <w:t>Förening/organisation</w:t>
            </w:r>
          </w:p>
          <w:p w:rsidR="00823A50" w:rsidRDefault="00823A50" w:rsidP="00823A50">
            <w:pPr>
              <w:pStyle w:val="Litenformulrrubrik"/>
            </w:pPr>
          </w:p>
        </w:tc>
      </w:tr>
      <w:tr w:rsidR="00AA0046" w:rsidTr="0061683D">
        <w:trPr>
          <w:trHeight w:val="329"/>
        </w:trPr>
        <w:tc>
          <w:tcPr>
            <w:tcW w:w="4989" w:type="dxa"/>
          </w:tcPr>
          <w:p w:rsidR="00E6337F" w:rsidRDefault="00823A50" w:rsidP="0046108C">
            <w:pPr>
              <w:pStyle w:val="Litenformulrrubrik"/>
            </w:pPr>
            <w:r>
              <w:t>Kontaktpersoan</w:t>
            </w:r>
          </w:p>
          <w:p w:rsidR="00AA0046" w:rsidRDefault="00AA0046" w:rsidP="00E6337F"/>
        </w:tc>
        <w:tc>
          <w:tcPr>
            <w:tcW w:w="4083" w:type="dxa"/>
            <w:gridSpan w:val="2"/>
          </w:tcPr>
          <w:p w:rsidR="00E6337F" w:rsidRDefault="00823A50" w:rsidP="0046108C">
            <w:pPr>
              <w:pStyle w:val="Litenformulrrubrik"/>
            </w:pPr>
            <w:r>
              <w:t>Organisationsnummer</w:t>
            </w:r>
          </w:p>
          <w:p w:rsidR="00AA0046" w:rsidRDefault="00AA0046" w:rsidP="00E6337F"/>
        </w:tc>
      </w:tr>
      <w:tr w:rsidR="00AA0046" w:rsidTr="0061683D">
        <w:trPr>
          <w:trHeight w:val="329"/>
        </w:trPr>
        <w:tc>
          <w:tcPr>
            <w:tcW w:w="4989" w:type="dxa"/>
          </w:tcPr>
          <w:p w:rsidR="00E6337F" w:rsidRDefault="00E6337F" w:rsidP="0046108C">
            <w:pPr>
              <w:pStyle w:val="Litenformulrrubrik"/>
            </w:pPr>
            <w:r>
              <w:t>Adress</w:t>
            </w:r>
          </w:p>
          <w:p w:rsidR="00AA0046" w:rsidRDefault="00AA0046" w:rsidP="00E6337F"/>
        </w:tc>
        <w:tc>
          <w:tcPr>
            <w:tcW w:w="4083" w:type="dxa"/>
            <w:gridSpan w:val="2"/>
          </w:tcPr>
          <w:p w:rsidR="00E6337F" w:rsidRDefault="00E6337F" w:rsidP="0046108C">
            <w:pPr>
              <w:pStyle w:val="Litenformulrrubrik"/>
            </w:pPr>
            <w:r>
              <w:t>Postadress</w:t>
            </w:r>
          </w:p>
          <w:p w:rsidR="00AA0046" w:rsidRDefault="00AA0046" w:rsidP="00E6337F"/>
        </w:tc>
      </w:tr>
      <w:tr w:rsidR="00AA0046" w:rsidTr="0061683D">
        <w:trPr>
          <w:trHeight w:val="329"/>
        </w:trPr>
        <w:tc>
          <w:tcPr>
            <w:tcW w:w="4989" w:type="dxa"/>
          </w:tcPr>
          <w:p w:rsidR="00E6337F" w:rsidRDefault="00E6337F" w:rsidP="0046108C">
            <w:pPr>
              <w:pStyle w:val="Litenformulrrubrik"/>
            </w:pPr>
            <w:r>
              <w:t>Telefon</w:t>
            </w:r>
          </w:p>
          <w:p w:rsidR="00AA0046" w:rsidRDefault="00AA0046" w:rsidP="00E6337F"/>
        </w:tc>
        <w:tc>
          <w:tcPr>
            <w:tcW w:w="4083" w:type="dxa"/>
            <w:gridSpan w:val="2"/>
          </w:tcPr>
          <w:p w:rsidR="00E6337F" w:rsidRDefault="00E6337F" w:rsidP="0046108C">
            <w:pPr>
              <w:pStyle w:val="Litenformulrrubrik"/>
            </w:pPr>
            <w:r>
              <w:t>E-post</w:t>
            </w:r>
          </w:p>
          <w:p w:rsidR="00AA0046" w:rsidRDefault="00AA0046" w:rsidP="00E6337F"/>
        </w:tc>
      </w:tr>
      <w:tr w:rsidR="009F7B0F" w:rsidTr="0061683D">
        <w:trPr>
          <w:trHeight w:val="329"/>
        </w:trPr>
        <w:tc>
          <w:tcPr>
            <w:tcW w:w="4989" w:type="dxa"/>
            <w:tcBorders>
              <w:top w:val="nil"/>
              <w:left w:val="nil"/>
              <w:right w:val="nil"/>
            </w:tcBorders>
            <w:vAlign w:val="center"/>
          </w:tcPr>
          <w:p w:rsidR="00E6337F" w:rsidRPr="00E6337F" w:rsidRDefault="00823A50" w:rsidP="009F7B0F">
            <w:pPr>
              <w:pStyle w:val="Formulrrubrik"/>
            </w:pPr>
            <w:r>
              <w:t>Sponsringen avser</w:t>
            </w:r>
          </w:p>
        </w:tc>
        <w:tc>
          <w:tcPr>
            <w:tcW w:w="4083" w:type="dxa"/>
            <w:gridSpan w:val="2"/>
            <w:tcBorders>
              <w:top w:val="nil"/>
              <w:left w:val="nil"/>
              <w:right w:val="nil"/>
            </w:tcBorders>
            <w:vAlign w:val="center"/>
          </w:tcPr>
          <w:p w:rsidR="00E6337F" w:rsidRDefault="00E6337F" w:rsidP="002468C3"/>
        </w:tc>
      </w:tr>
      <w:tr w:rsidR="00823A50" w:rsidTr="0061683D">
        <w:trPr>
          <w:trHeight w:val="329"/>
        </w:trPr>
        <w:tc>
          <w:tcPr>
            <w:tcW w:w="9072" w:type="dxa"/>
            <w:gridSpan w:val="3"/>
          </w:tcPr>
          <w:p w:rsidR="00823A50" w:rsidRDefault="00823A50" w:rsidP="00823A50">
            <w:pPr>
              <w:pStyle w:val="Litenformulrrubrik"/>
            </w:pPr>
            <w:r>
              <w:t>Kortbeskrvning</w:t>
            </w:r>
          </w:p>
        </w:tc>
      </w:tr>
      <w:tr w:rsidR="00823A50" w:rsidTr="0061683D">
        <w:trPr>
          <w:trHeight w:val="329"/>
        </w:trPr>
        <w:tc>
          <w:tcPr>
            <w:tcW w:w="9072" w:type="dxa"/>
            <w:gridSpan w:val="3"/>
          </w:tcPr>
          <w:p w:rsidR="00823A50" w:rsidRDefault="00823A50" w:rsidP="0046108C">
            <w:pPr>
              <w:pStyle w:val="Litenformulrrubrik"/>
            </w:pPr>
            <w:r>
              <w:t>Avtalsperiod</w:t>
            </w:r>
          </w:p>
          <w:p w:rsidR="00823A50" w:rsidRDefault="00823A50" w:rsidP="009F7B0F"/>
        </w:tc>
      </w:tr>
      <w:tr w:rsidR="00823A50" w:rsidTr="0061683D">
        <w:trPr>
          <w:trHeight w:val="329"/>
        </w:trPr>
        <w:tc>
          <w:tcPr>
            <w:tcW w:w="9072" w:type="dxa"/>
            <w:gridSpan w:val="3"/>
          </w:tcPr>
          <w:p w:rsidR="00823A50" w:rsidRDefault="00823A50" w:rsidP="0046108C">
            <w:pPr>
              <w:pStyle w:val="Litenformulrrubrik"/>
            </w:pPr>
            <w:r>
              <w:t>Belopp</w:t>
            </w:r>
          </w:p>
          <w:p w:rsidR="00823A50" w:rsidRDefault="00823A50" w:rsidP="009F7B0F"/>
        </w:tc>
      </w:tr>
      <w:tr w:rsidR="009F7B0F" w:rsidTr="0061683D">
        <w:trPr>
          <w:trHeight w:val="329"/>
        </w:trPr>
        <w:tc>
          <w:tcPr>
            <w:tcW w:w="6096" w:type="dxa"/>
            <w:gridSpan w:val="2"/>
            <w:tcBorders>
              <w:top w:val="nil"/>
              <w:left w:val="nil"/>
              <w:right w:val="nil"/>
            </w:tcBorders>
            <w:vAlign w:val="center"/>
          </w:tcPr>
          <w:p w:rsidR="009F7B0F" w:rsidRPr="00E6337F" w:rsidRDefault="00823A50" w:rsidP="009F7B0F">
            <w:pPr>
              <w:pStyle w:val="Formulrrubrik"/>
            </w:pPr>
            <w:r>
              <w:t>Beskriv verksamheten/aktiviteten sponsringen AVSer</w:t>
            </w:r>
          </w:p>
        </w:tc>
        <w:tc>
          <w:tcPr>
            <w:tcW w:w="2976" w:type="dxa"/>
            <w:tcBorders>
              <w:top w:val="nil"/>
              <w:left w:val="nil"/>
              <w:right w:val="nil"/>
            </w:tcBorders>
            <w:vAlign w:val="center"/>
          </w:tcPr>
          <w:p w:rsidR="009F7B0F" w:rsidRDefault="009F7B0F" w:rsidP="009F7B0F"/>
        </w:tc>
      </w:tr>
      <w:tr w:rsidR="009F7B0F" w:rsidTr="0061683D">
        <w:trPr>
          <w:trHeight w:val="3784"/>
        </w:trPr>
        <w:tc>
          <w:tcPr>
            <w:tcW w:w="9072" w:type="dxa"/>
            <w:gridSpan w:val="3"/>
          </w:tcPr>
          <w:p w:rsidR="009F7B0F" w:rsidRDefault="009F7B0F" w:rsidP="00823A50">
            <w:pPr>
              <w:pStyle w:val="Litenformulrrubrik"/>
            </w:pPr>
          </w:p>
        </w:tc>
      </w:tr>
      <w:tr w:rsidR="0061683D" w:rsidTr="0061683D">
        <w:trPr>
          <w:trHeight w:val="3784"/>
        </w:trPr>
        <w:tc>
          <w:tcPr>
            <w:tcW w:w="9072" w:type="dxa"/>
            <w:gridSpan w:val="3"/>
          </w:tcPr>
          <w:p w:rsidR="0061683D" w:rsidRDefault="0061683D" w:rsidP="0061683D">
            <w:pPr>
              <w:pStyle w:val="Litenformulrrubrik"/>
            </w:pPr>
            <w:r>
              <w:t xml:space="preserve">Beskriv hur sponsringen främjar Kungälvsbostäder, våra hyresgäster och/eller Kungälvs kommun samt </w:t>
            </w:r>
            <w:r w:rsidRPr="004240BB">
              <w:t xml:space="preserve">vilken typ av motprestationer </w:t>
            </w:r>
            <w:r>
              <w:t>som</w:t>
            </w:r>
            <w:r w:rsidRPr="004240BB">
              <w:t xml:space="preserve"> erbjud</w:t>
            </w:r>
            <w:r>
              <w:t>s (exponering, aktiviteter etc</w:t>
            </w:r>
            <w:r w:rsidRPr="004240BB">
              <w:t>)</w:t>
            </w:r>
            <w:r>
              <w:t>.</w:t>
            </w:r>
          </w:p>
          <w:p w:rsidR="0061683D" w:rsidRDefault="0061683D" w:rsidP="00823A50">
            <w:pPr>
              <w:pStyle w:val="Litenformulrrubrik"/>
            </w:pPr>
          </w:p>
        </w:tc>
      </w:tr>
      <w:tr w:rsidR="0061683D" w:rsidTr="0061683D">
        <w:trPr>
          <w:trHeight w:val="3784"/>
        </w:trPr>
        <w:tc>
          <w:tcPr>
            <w:tcW w:w="9072" w:type="dxa"/>
            <w:gridSpan w:val="3"/>
          </w:tcPr>
          <w:p w:rsidR="0061683D" w:rsidRDefault="0061683D" w:rsidP="0061683D">
            <w:pPr>
              <w:pStyle w:val="Litenformulrrubrik"/>
            </w:pPr>
            <w:r>
              <w:lastRenderedPageBreak/>
              <w:t xml:space="preserve">Beskriv verksamhetens allmännyttiga natur, eventuella inslag av kultur, </w:t>
            </w:r>
            <w:r w:rsidRPr="004240BB">
              <w:t>l</w:t>
            </w:r>
            <w:r>
              <w:t>ärande, kamratskap och fysisk aktivitet och på vilket sätt den s</w:t>
            </w:r>
            <w:r w:rsidRPr="004240BB">
              <w:t>timulerar till akt</w:t>
            </w:r>
            <w:r>
              <w:t>ivitet inom våra bostadsområden.</w:t>
            </w:r>
          </w:p>
          <w:p w:rsidR="0061683D" w:rsidRDefault="0061683D" w:rsidP="0061683D">
            <w:pPr>
              <w:pStyle w:val="Litenformulrrubrik"/>
            </w:pPr>
          </w:p>
        </w:tc>
      </w:tr>
      <w:tr w:rsidR="0061683D" w:rsidTr="0061683D">
        <w:trPr>
          <w:trHeight w:val="3784"/>
        </w:trPr>
        <w:tc>
          <w:tcPr>
            <w:tcW w:w="9072" w:type="dxa"/>
            <w:gridSpan w:val="3"/>
          </w:tcPr>
          <w:p w:rsidR="0061683D" w:rsidRDefault="0061683D" w:rsidP="0061683D">
            <w:pPr>
              <w:pStyle w:val="Litenformulrrubrik"/>
            </w:pPr>
            <w:r>
              <w:t>Beskriv hur har tidigare sponsring bidraget till föreningens verksamhet och utveckling samt till Kungälvsbostäders hyresgäster och varumärke?</w:t>
            </w:r>
          </w:p>
          <w:p w:rsidR="0061683D" w:rsidRDefault="0061683D" w:rsidP="0061683D">
            <w:pPr>
              <w:pStyle w:val="Litenformulrrubrik"/>
            </w:pPr>
          </w:p>
        </w:tc>
      </w:tr>
    </w:tbl>
    <w:p w:rsidR="00A51692" w:rsidRDefault="00A51692" w:rsidP="00AA0046"/>
    <w:tbl>
      <w:tblPr>
        <w:tblStyle w:val="Tabellrutnt"/>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4672"/>
        <w:gridCol w:w="4684"/>
      </w:tblGrid>
      <w:tr w:rsidR="00487C9F" w:rsidTr="0046108C">
        <w:tc>
          <w:tcPr>
            <w:tcW w:w="4672" w:type="dxa"/>
          </w:tcPr>
          <w:p w:rsidR="00487C9F" w:rsidRDefault="0061683D" w:rsidP="00487C9F">
            <w:pPr>
              <w:pStyle w:val="Formulrrubrik"/>
            </w:pPr>
            <w:r>
              <w:t>Underskrift</w:t>
            </w:r>
          </w:p>
        </w:tc>
        <w:tc>
          <w:tcPr>
            <w:tcW w:w="4684" w:type="dxa"/>
          </w:tcPr>
          <w:p w:rsidR="00487C9F" w:rsidRDefault="00487C9F" w:rsidP="00487C9F">
            <w:pPr>
              <w:pStyle w:val="Formulrrubrik"/>
            </w:pPr>
          </w:p>
        </w:tc>
      </w:tr>
      <w:tr w:rsidR="00487C9F" w:rsidTr="0046108C">
        <w:trPr>
          <w:trHeight w:val="586"/>
        </w:trPr>
        <w:tc>
          <w:tcPr>
            <w:tcW w:w="4672" w:type="dxa"/>
            <w:tcBorders>
              <w:bottom w:val="single" w:sz="4" w:space="0" w:color="53A8C0" w:themeColor="accent3"/>
            </w:tcBorders>
          </w:tcPr>
          <w:p w:rsidR="00487C9F" w:rsidRDefault="0061683D" w:rsidP="0046108C">
            <w:pPr>
              <w:pStyle w:val="Litenformulrrubrik"/>
            </w:pPr>
            <w:r>
              <w:t>Kontaktperson</w:t>
            </w:r>
          </w:p>
          <w:p w:rsidR="00487C9F" w:rsidRPr="00487C9F" w:rsidRDefault="00487C9F" w:rsidP="00487C9F"/>
        </w:tc>
        <w:tc>
          <w:tcPr>
            <w:tcW w:w="4684" w:type="dxa"/>
            <w:tcBorders>
              <w:bottom w:val="single" w:sz="4" w:space="0" w:color="53A8C0" w:themeColor="accent3"/>
            </w:tcBorders>
          </w:tcPr>
          <w:p w:rsidR="00487C9F" w:rsidRDefault="0046108C" w:rsidP="0046108C">
            <w:pPr>
              <w:pStyle w:val="Litenformulrrubrik"/>
            </w:pPr>
            <w:r>
              <w:t>Ort och datum</w:t>
            </w:r>
          </w:p>
        </w:tc>
      </w:tr>
    </w:tbl>
    <w:p w:rsidR="009F7B0F" w:rsidRDefault="009F7B0F" w:rsidP="00AA0046"/>
    <w:p w:rsidR="0061683D" w:rsidRDefault="0061683D">
      <w:pPr>
        <w:spacing w:after="160" w:line="259" w:lineRule="auto"/>
      </w:pPr>
      <w:r>
        <w:br w:type="page"/>
      </w:r>
    </w:p>
    <w:p w:rsidR="00EB5E96" w:rsidRPr="00C61517" w:rsidRDefault="0061683D" w:rsidP="00EB5E96">
      <w:pPr>
        <w:rPr>
          <w:color w:val="53A8C0" w:themeColor="accent3"/>
          <w:sz w:val="44"/>
          <w:szCs w:val="44"/>
        </w:rPr>
      </w:pPr>
      <w:r>
        <w:rPr>
          <w:color w:val="53A8C0" w:themeColor="accent3"/>
          <w:sz w:val="44"/>
          <w:szCs w:val="44"/>
        </w:rPr>
        <w:lastRenderedPageBreak/>
        <w:t>Kungälvsbostäders sponsringspolicy</w:t>
      </w:r>
    </w:p>
    <w:p w:rsidR="00EB5E96" w:rsidRPr="00EB5E96" w:rsidRDefault="00EB5E96" w:rsidP="00EB5E96">
      <w:pPr>
        <w:rPr>
          <w:rFonts w:ascii="Minion Pro" w:hAnsi="Minion Pro"/>
          <w:sz w:val="22"/>
          <w:szCs w:val="22"/>
        </w:rPr>
      </w:pPr>
    </w:p>
    <w:p w:rsidR="0061683D" w:rsidRDefault="0061683D" w:rsidP="0061683D">
      <w:pPr>
        <w:rPr>
          <w:rFonts w:ascii="Minion Pro" w:hAnsi="Minion Pro"/>
          <w:sz w:val="22"/>
          <w:szCs w:val="22"/>
        </w:rPr>
      </w:pPr>
      <w:r w:rsidRPr="0061683D">
        <w:rPr>
          <w:rFonts w:ascii="Minion Pro" w:hAnsi="Minion Pro"/>
          <w:sz w:val="22"/>
          <w:szCs w:val="22"/>
        </w:rPr>
        <w:t xml:space="preserve">Denna policy beskriver de grundläggande principerna för Kungälvsbostäders sponsring, ekonomiskt stöd, till en förening eller en aktivitet. </w:t>
      </w:r>
    </w:p>
    <w:p w:rsidR="0061683D" w:rsidRPr="0061683D" w:rsidRDefault="0061683D" w:rsidP="0061683D">
      <w:pPr>
        <w:rPr>
          <w:rFonts w:ascii="Minion Pro" w:hAnsi="Minion Pro"/>
          <w:sz w:val="22"/>
          <w:szCs w:val="22"/>
        </w:rPr>
      </w:pPr>
    </w:p>
    <w:p w:rsidR="0061683D" w:rsidRPr="0061683D" w:rsidRDefault="0061683D" w:rsidP="0061683D">
      <w:pPr>
        <w:rPr>
          <w:rFonts w:ascii="Minion Pro" w:hAnsi="Minion Pro"/>
          <w:sz w:val="22"/>
          <w:szCs w:val="22"/>
        </w:rPr>
      </w:pPr>
      <w:r w:rsidRPr="0061683D">
        <w:rPr>
          <w:rFonts w:ascii="Minion Pro" w:hAnsi="Minion Pro"/>
          <w:sz w:val="22"/>
          <w:szCs w:val="22"/>
        </w:rPr>
        <w:t>Sponsringen ska främja Kungälvsbostäder, våra hyresgäster och Kungälvs kommun och kan erhållas av verksamheter av allmännyttig natur med inslag av kultur, lärande, kamratskap och fysisk aktivitet. Verksamheter som stimulerar våra hyresgäster till aktiviteter inom våra bostadsområden prioriteras.</w:t>
      </w:r>
    </w:p>
    <w:p w:rsidR="0061683D" w:rsidRDefault="0061683D" w:rsidP="0061683D">
      <w:pPr>
        <w:rPr>
          <w:rFonts w:ascii="Minion Pro" w:hAnsi="Minion Pro"/>
          <w:sz w:val="22"/>
          <w:szCs w:val="22"/>
        </w:rPr>
      </w:pPr>
      <w:r w:rsidRPr="0061683D">
        <w:rPr>
          <w:rFonts w:ascii="Minion Pro" w:hAnsi="Minion Pro"/>
          <w:sz w:val="22"/>
          <w:szCs w:val="22"/>
        </w:rPr>
        <w:t>Föreningar som kan komma ifråga för sponsring är mindre, lokala föreningar som bärs upp av ideella, frivilliga krafter och är öppna för alla. Aktiviteter som kan komma ifråga för sponsring är evenemang som har en behållning för Kungälvs kommuns invånare och våra hyresgäster. Kommersiella evenemang kan inte komma ifråga för sponsring. Verksamheter vi sponsrar kan aldrig vara avhängigt vårt sponsorbidrag.</w:t>
      </w:r>
    </w:p>
    <w:p w:rsidR="0061683D" w:rsidRPr="0061683D" w:rsidRDefault="0061683D" w:rsidP="0061683D">
      <w:pPr>
        <w:rPr>
          <w:rFonts w:ascii="Minion Pro" w:hAnsi="Minion Pro"/>
          <w:sz w:val="22"/>
          <w:szCs w:val="22"/>
        </w:rPr>
      </w:pPr>
    </w:p>
    <w:p w:rsidR="0061683D" w:rsidRPr="0061683D" w:rsidRDefault="0061683D" w:rsidP="0061683D">
      <w:pPr>
        <w:rPr>
          <w:rFonts w:ascii="Minion Pro" w:hAnsi="Minion Pro"/>
          <w:sz w:val="22"/>
          <w:szCs w:val="22"/>
        </w:rPr>
      </w:pPr>
      <w:r w:rsidRPr="0061683D">
        <w:rPr>
          <w:rFonts w:ascii="Minion Pro" w:hAnsi="Minion Pro"/>
          <w:sz w:val="22"/>
          <w:szCs w:val="22"/>
        </w:rPr>
        <w:t>Vid beslut om sponsring ska även hänsyn tas till möjligheten att avsätta tid för åttagandet. Kungälvsbostäder ska delta aktivt i de evenemang vi sponsrar och vi ska ha ett samarbete med de föreningar vi sponsrar utöver det ekonomiska bidraget. Affärsmässigheten i sponsringsåtagandet ska beaktas. Sponsringen ska alltid avtalas skriftligt.</w:t>
      </w:r>
    </w:p>
    <w:p w:rsidR="0061683D" w:rsidRPr="0061683D" w:rsidRDefault="0061683D" w:rsidP="0061683D">
      <w:pPr>
        <w:rPr>
          <w:rFonts w:ascii="Minion Pro" w:hAnsi="Minion Pro"/>
          <w:sz w:val="22"/>
          <w:szCs w:val="22"/>
        </w:rPr>
      </w:pPr>
    </w:p>
    <w:p w:rsidR="0061683D" w:rsidRPr="0061683D" w:rsidRDefault="0061683D" w:rsidP="0061683D">
      <w:pPr>
        <w:rPr>
          <w:rFonts w:asciiTheme="majorHAnsi" w:hAnsiTheme="majorHAnsi"/>
          <w:sz w:val="28"/>
          <w:szCs w:val="28"/>
        </w:rPr>
      </w:pPr>
      <w:r w:rsidRPr="0061683D">
        <w:rPr>
          <w:rFonts w:asciiTheme="majorHAnsi" w:hAnsiTheme="majorHAnsi"/>
          <w:sz w:val="28"/>
          <w:szCs w:val="28"/>
        </w:rPr>
        <w:t>Exempel på verksamheter som kan komma ifråga för sponsring är:</w:t>
      </w:r>
    </w:p>
    <w:p w:rsidR="0061683D" w:rsidRDefault="0061683D" w:rsidP="0061683D">
      <w:pPr>
        <w:pStyle w:val="Liststycke"/>
        <w:numPr>
          <w:ilvl w:val="0"/>
          <w:numId w:val="2"/>
        </w:numPr>
        <w:rPr>
          <w:rFonts w:ascii="Minion Pro" w:hAnsi="Minion Pro"/>
          <w:sz w:val="22"/>
          <w:szCs w:val="22"/>
        </w:rPr>
      </w:pPr>
      <w:r w:rsidRPr="0061683D">
        <w:rPr>
          <w:rFonts w:ascii="Minion Pro" w:hAnsi="Minion Pro"/>
          <w:sz w:val="22"/>
          <w:szCs w:val="22"/>
        </w:rPr>
        <w:t>Idrottsförening eller intresseorganisation med aktiv ungdomsverksamhet.</w:t>
      </w:r>
    </w:p>
    <w:p w:rsidR="0061683D" w:rsidRDefault="0061683D" w:rsidP="0061683D">
      <w:pPr>
        <w:pStyle w:val="Liststycke"/>
        <w:numPr>
          <w:ilvl w:val="0"/>
          <w:numId w:val="2"/>
        </w:numPr>
        <w:rPr>
          <w:rFonts w:ascii="Minion Pro" w:hAnsi="Minion Pro"/>
          <w:sz w:val="22"/>
          <w:szCs w:val="22"/>
        </w:rPr>
      </w:pPr>
      <w:r w:rsidRPr="0061683D">
        <w:rPr>
          <w:rFonts w:ascii="Minion Pro" w:hAnsi="Minion Pro"/>
          <w:sz w:val="22"/>
          <w:szCs w:val="22"/>
        </w:rPr>
        <w:t xml:space="preserve">Kulturevenemang arrangerade på ideell grund.  </w:t>
      </w:r>
    </w:p>
    <w:p w:rsidR="0061683D" w:rsidRDefault="0061683D" w:rsidP="0061683D">
      <w:pPr>
        <w:pStyle w:val="Liststycke"/>
        <w:numPr>
          <w:ilvl w:val="0"/>
          <w:numId w:val="2"/>
        </w:numPr>
        <w:rPr>
          <w:rFonts w:ascii="Minion Pro" w:hAnsi="Minion Pro"/>
          <w:sz w:val="22"/>
          <w:szCs w:val="22"/>
        </w:rPr>
      </w:pPr>
      <w:r w:rsidRPr="0061683D">
        <w:rPr>
          <w:rFonts w:ascii="Minion Pro" w:hAnsi="Minion Pro"/>
          <w:sz w:val="22"/>
          <w:szCs w:val="22"/>
        </w:rPr>
        <w:t xml:space="preserve">Annan verksamhet som genererar nytta för våra hyresgäster eller stärker våra bostadskvarter. </w:t>
      </w:r>
    </w:p>
    <w:p w:rsidR="0061683D" w:rsidRPr="0061683D" w:rsidRDefault="0061683D" w:rsidP="0061683D">
      <w:pPr>
        <w:pStyle w:val="Liststycke"/>
        <w:numPr>
          <w:ilvl w:val="0"/>
          <w:numId w:val="2"/>
        </w:numPr>
        <w:rPr>
          <w:rFonts w:ascii="Minion Pro" w:hAnsi="Minion Pro"/>
          <w:sz w:val="22"/>
          <w:szCs w:val="22"/>
        </w:rPr>
      </w:pPr>
      <w:r w:rsidRPr="0061683D">
        <w:rPr>
          <w:rFonts w:ascii="Minion Pro" w:hAnsi="Minion Pro"/>
          <w:sz w:val="22"/>
          <w:szCs w:val="22"/>
        </w:rPr>
        <w:t>Öppna evenemang i kommunen med syfte att erbjuda invånarna aktiviteter.</w:t>
      </w:r>
    </w:p>
    <w:p w:rsidR="00717FEE" w:rsidRPr="00EB5E96" w:rsidRDefault="00717FEE" w:rsidP="00EB5E96">
      <w:pPr>
        <w:rPr>
          <w:rFonts w:ascii="Minion Pro" w:hAnsi="Minion Pro"/>
          <w:sz w:val="22"/>
          <w:szCs w:val="22"/>
        </w:rPr>
      </w:pPr>
    </w:p>
    <w:p w:rsidR="00717FEE" w:rsidRPr="00EB5E96" w:rsidRDefault="00717FEE" w:rsidP="00EB5E96">
      <w:pPr>
        <w:rPr>
          <w:rFonts w:ascii="Minion Pro" w:hAnsi="Minion Pro"/>
          <w:sz w:val="22"/>
          <w:szCs w:val="22"/>
        </w:rPr>
      </w:pPr>
    </w:p>
    <w:p w:rsidR="00EB5E96" w:rsidRDefault="00EB5E96" w:rsidP="00391414">
      <w:pPr>
        <w:rPr>
          <w:rFonts w:ascii="Minion Pro" w:hAnsi="Minion Pro"/>
          <w:i/>
          <w:sz w:val="18"/>
          <w:szCs w:val="18"/>
        </w:rPr>
      </w:pPr>
    </w:p>
    <w:p w:rsidR="00492F25" w:rsidRDefault="00492F25" w:rsidP="00492F25">
      <w:pPr>
        <w:jc w:val="right"/>
        <w:rPr>
          <w:rFonts w:ascii="Minion Pro" w:hAnsi="Minion Pro"/>
          <w:b/>
          <w:sz w:val="22"/>
          <w:szCs w:val="22"/>
        </w:rPr>
      </w:pPr>
      <w:r>
        <w:rPr>
          <w:rFonts w:ascii="Minion Pro" w:hAnsi="Minion Pro"/>
          <w:i/>
          <w:sz w:val="18"/>
          <w:szCs w:val="18"/>
        </w:rPr>
        <w:t>Beslutad av Kungälvsbostäders styrelse 2016-12-14</w:t>
      </w:r>
    </w:p>
    <w:p w:rsidR="00EB5E96" w:rsidRPr="00EB5E96" w:rsidRDefault="00EB5E96" w:rsidP="00492F25">
      <w:pPr>
        <w:jc w:val="right"/>
        <w:rPr>
          <w:rFonts w:ascii="Minion Pro" w:hAnsi="Minion Pro"/>
          <w:b/>
          <w:sz w:val="22"/>
          <w:szCs w:val="22"/>
        </w:rPr>
      </w:pPr>
      <w:bookmarkStart w:id="0" w:name="_GoBack"/>
      <w:bookmarkEnd w:id="0"/>
    </w:p>
    <w:sectPr w:rsidR="00EB5E96" w:rsidRPr="00EB5E96" w:rsidSect="00EB5E96">
      <w:footerReference w:type="default" r:id="rId8"/>
      <w:headerReference w:type="first" r:id="rId9"/>
      <w:footerReference w:type="first" r:id="rId10"/>
      <w:pgSz w:w="11906" w:h="16838"/>
      <w:pgMar w:top="2438" w:right="1418" w:bottom="1418" w:left="1418" w:header="709" w:footer="8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926" w:rsidRDefault="000D7926" w:rsidP="00433238">
      <w:r>
        <w:separator/>
      </w:r>
    </w:p>
  </w:endnote>
  <w:endnote w:type="continuationSeparator" w:id="0">
    <w:p w:rsidR="000D7926" w:rsidRDefault="000D7926" w:rsidP="0043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dobe Garamond Pro">
    <w:panose1 w:val="02020502060506020403"/>
    <w:charset w:val="00"/>
    <w:family w:val="roman"/>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E2D" w:rsidRPr="00E56E2D" w:rsidRDefault="0061683D" w:rsidP="003F495F">
    <w:pPr>
      <w:pStyle w:val="Sidfot"/>
      <w:pBdr>
        <w:top w:val="single" w:sz="4" w:space="4" w:color="53A8C0" w:themeColor="accent3"/>
      </w:pBdr>
      <w:spacing w:line="170" w:lineRule="exact"/>
      <w:ind w:left="2693"/>
      <w:rPr>
        <w:rFonts w:asciiTheme="majorHAnsi" w:hAnsiTheme="majorHAnsi"/>
        <w:sz w:val="12"/>
        <w:szCs w:val="12"/>
      </w:rPr>
    </w:pPr>
    <w:r w:rsidRPr="00E56E2D">
      <w:rPr>
        <w:rFonts w:asciiTheme="majorHAnsi" w:hAnsiTheme="majorHAnsi"/>
        <w:sz w:val="12"/>
        <w:szCs w:val="12"/>
      </w:rPr>
      <w:drawing>
        <wp:anchor distT="0" distB="0" distL="114300" distR="114300" simplePos="0" relativeHeight="251659264" behindDoc="0" locked="0" layoutInCell="1" allowOverlap="1" wp14:anchorId="4C6B3F26" wp14:editId="2C47B517">
          <wp:simplePos x="0" y="0"/>
          <wp:positionH relativeFrom="page">
            <wp:posOffset>590329</wp:posOffset>
          </wp:positionH>
          <wp:positionV relativeFrom="bottomMargin">
            <wp:align>top</wp:align>
          </wp:positionV>
          <wp:extent cx="1771200" cy="518400"/>
          <wp:effectExtent l="0" t="0" r="635"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ngalv-logo-2018-payoff-4f.png"/>
                  <pic:cNvPicPr/>
                </pic:nvPicPr>
                <pic:blipFill>
                  <a:blip r:embed="rId1">
                    <a:extLst>
                      <a:ext uri="{28A0092B-C50C-407E-A947-70E740481C1C}">
                        <a14:useLocalDpi xmlns:a14="http://schemas.microsoft.com/office/drawing/2010/main" val="0"/>
                      </a:ext>
                    </a:extLst>
                  </a:blip>
                  <a:stretch>
                    <a:fillRect/>
                  </a:stretch>
                </pic:blipFill>
                <pic:spPr>
                  <a:xfrm>
                    <a:off x="0" y="0"/>
                    <a:ext cx="1771200" cy="518400"/>
                  </a:xfrm>
                  <a:prstGeom prst="rect">
                    <a:avLst/>
                  </a:prstGeom>
                </pic:spPr>
              </pic:pic>
            </a:graphicData>
          </a:graphic>
          <wp14:sizeRelH relativeFrom="margin">
            <wp14:pctWidth>0</wp14:pctWidth>
          </wp14:sizeRelH>
          <wp14:sizeRelV relativeFrom="margin">
            <wp14:pctHeight>0</wp14:pctHeight>
          </wp14:sizeRelV>
        </wp:anchor>
      </w:drawing>
    </w:r>
    <w:r w:rsidR="00E56E2D" w:rsidRPr="00E56E2D">
      <w:rPr>
        <w:rFonts w:asciiTheme="majorHAnsi" w:hAnsiTheme="majorHAnsi"/>
        <w:sz w:val="12"/>
        <w:szCs w:val="12"/>
      </w:rPr>
      <w:t>Kungälvsbostäder   |   Box 698, 442 18 Kungälv   |   Telefon: 0303-23 98 50</w:t>
    </w:r>
  </w:p>
  <w:p w:rsidR="00DD74F6" w:rsidRPr="00E56E2D" w:rsidRDefault="00E56E2D" w:rsidP="0094524A">
    <w:pPr>
      <w:pStyle w:val="Sidfot"/>
      <w:spacing w:line="170" w:lineRule="exact"/>
      <w:ind w:left="2693"/>
      <w:rPr>
        <w:rFonts w:asciiTheme="majorHAnsi" w:hAnsiTheme="majorHAnsi"/>
        <w:sz w:val="12"/>
        <w:szCs w:val="12"/>
      </w:rPr>
    </w:pPr>
    <w:r w:rsidRPr="00E56E2D">
      <w:rPr>
        <w:rFonts w:asciiTheme="majorHAnsi" w:hAnsiTheme="majorHAnsi"/>
        <w:sz w:val="12"/>
        <w:szCs w:val="12"/>
      </w:rPr>
      <w:t>E-post: info@kungalvsbostader.se   |   www.kungalvsbostader.se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B25" w:rsidRPr="00E56E2D" w:rsidRDefault="008072BA" w:rsidP="008072BA">
    <w:pPr>
      <w:pStyle w:val="Sidfot"/>
      <w:pBdr>
        <w:top w:val="single" w:sz="4" w:space="4" w:color="53A8C0" w:themeColor="accent3"/>
      </w:pBdr>
      <w:spacing w:line="170" w:lineRule="exact"/>
      <w:ind w:left="3402"/>
      <w:rPr>
        <w:rFonts w:asciiTheme="majorHAnsi" w:hAnsiTheme="majorHAnsi"/>
        <w:sz w:val="12"/>
        <w:szCs w:val="12"/>
      </w:rPr>
    </w:pPr>
    <w:r w:rsidRPr="00E56E2D">
      <w:rPr>
        <w:rFonts w:asciiTheme="majorHAnsi" w:hAnsiTheme="majorHAnsi"/>
        <w:sz w:val="12"/>
        <w:szCs w:val="12"/>
      </w:rPr>
      <w:drawing>
        <wp:anchor distT="0" distB="0" distL="114300" distR="114300" simplePos="0" relativeHeight="251663360" behindDoc="0" locked="0" layoutInCell="1" allowOverlap="1" wp14:anchorId="2B2EB343" wp14:editId="2739CC19">
          <wp:simplePos x="0" y="0"/>
          <wp:positionH relativeFrom="page">
            <wp:posOffset>834086</wp:posOffset>
          </wp:positionH>
          <wp:positionV relativeFrom="page">
            <wp:posOffset>9725025</wp:posOffset>
          </wp:positionV>
          <wp:extent cx="1771015" cy="518160"/>
          <wp:effectExtent l="0" t="0" r="635"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ngalv-logo-2018-payoff-4f.png"/>
                  <pic:cNvPicPr/>
                </pic:nvPicPr>
                <pic:blipFill>
                  <a:blip r:embed="rId1">
                    <a:extLst>
                      <a:ext uri="{28A0092B-C50C-407E-A947-70E740481C1C}">
                        <a14:useLocalDpi xmlns:a14="http://schemas.microsoft.com/office/drawing/2010/main" val="0"/>
                      </a:ext>
                    </a:extLst>
                  </a:blip>
                  <a:stretch>
                    <a:fillRect/>
                  </a:stretch>
                </pic:blipFill>
                <pic:spPr>
                  <a:xfrm>
                    <a:off x="0" y="0"/>
                    <a:ext cx="1771015" cy="518160"/>
                  </a:xfrm>
                  <a:prstGeom prst="rect">
                    <a:avLst/>
                  </a:prstGeom>
                </pic:spPr>
              </pic:pic>
            </a:graphicData>
          </a:graphic>
          <wp14:sizeRelH relativeFrom="margin">
            <wp14:pctWidth>0</wp14:pctWidth>
          </wp14:sizeRelH>
          <wp14:sizeRelV relativeFrom="margin">
            <wp14:pctHeight>0</wp14:pctHeight>
          </wp14:sizeRelV>
        </wp:anchor>
      </w:drawing>
    </w:r>
    <w:r w:rsidR="00196B25" w:rsidRPr="00E56E2D">
      <w:rPr>
        <w:rFonts w:asciiTheme="majorHAnsi" w:hAnsiTheme="majorHAnsi"/>
        <w:sz w:val="12"/>
        <w:szCs w:val="12"/>
      </w:rPr>
      <w:t xml:space="preserve">Kungälvsbostäder   |   Box 698, 442 18 Kungälv   |   Telefon: 0303-23 98 50  </w:t>
    </w:r>
  </w:p>
  <w:p w:rsidR="00196B25" w:rsidRDefault="00196B25" w:rsidP="008072BA">
    <w:pPr>
      <w:pStyle w:val="Sidfot"/>
      <w:ind w:left="3402"/>
    </w:pPr>
    <w:r w:rsidRPr="00E56E2D">
      <w:rPr>
        <w:rFonts w:asciiTheme="majorHAnsi" w:hAnsiTheme="majorHAnsi"/>
        <w:sz w:val="12"/>
        <w:szCs w:val="12"/>
      </w:rPr>
      <w:t xml:space="preserve">E-post: info@kungalvsbostader.se   |   www.kungalvsbostader.se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926" w:rsidRDefault="000D7926" w:rsidP="00433238">
      <w:r>
        <w:separator/>
      </w:r>
    </w:p>
  </w:footnote>
  <w:footnote w:type="continuationSeparator" w:id="0">
    <w:p w:rsidR="000D7926" w:rsidRDefault="000D7926" w:rsidP="0043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DAF" w:rsidRPr="00AA0046" w:rsidRDefault="00996DAF" w:rsidP="00E6337F">
    <w:pPr>
      <w:pStyle w:val="Sidhuvudrubrik1"/>
    </w:pPr>
    <w:r w:rsidRPr="00AA0046">
      <w:drawing>
        <wp:anchor distT="0" distB="0" distL="114300" distR="114300" simplePos="0" relativeHeight="251661312" behindDoc="1" locked="0" layoutInCell="1" allowOverlap="1" wp14:anchorId="317D03C4" wp14:editId="74D12CA9">
          <wp:simplePos x="0" y="0"/>
          <wp:positionH relativeFrom="page">
            <wp:posOffset>575945</wp:posOffset>
          </wp:positionH>
          <wp:positionV relativeFrom="page">
            <wp:posOffset>396240</wp:posOffset>
          </wp:positionV>
          <wp:extent cx="1314000" cy="1116000"/>
          <wp:effectExtent l="0" t="0" r="635" b="8255"/>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j-brevmall.png"/>
                  <pic:cNvPicPr/>
                </pic:nvPicPr>
                <pic:blipFill>
                  <a:blip r:embed="rId1">
                    <a:extLst>
                      <a:ext uri="{28A0092B-C50C-407E-A947-70E740481C1C}">
                        <a14:useLocalDpi xmlns:a14="http://schemas.microsoft.com/office/drawing/2010/main" val="0"/>
                      </a:ext>
                    </a:extLst>
                  </a:blip>
                  <a:stretch>
                    <a:fillRect/>
                  </a:stretch>
                </pic:blipFill>
                <pic:spPr>
                  <a:xfrm>
                    <a:off x="0" y="0"/>
                    <a:ext cx="1314000" cy="1116000"/>
                  </a:xfrm>
                  <a:prstGeom prst="rect">
                    <a:avLst/>
                  </a:prstGeom>
                </pic:spPr>
              </pic:pic>
            </a:graphicData>
          </a:graphic>
          <wp14:sizeRelH relativeFrom="margin">
            <wp14:pctWidth>0</wp14:pctWidth>
          </wp14:sizeRelH>
          <wp14:sizeRelV relativeFrom="margin">
            <wp14:pctHeight>0</wp14:pctHeight>
          </wp14:sizeRelV>
        </wp:anchor>
      </w:drawing>
    </w:r>
    <w:r w:rsidR="00823A50">
      <w:t>Ansökan om sponsring</w:t>
    </w:r>
  </w:p>
  <w:p w:rsidR="00AA0046" w:rsidRPr="00AA0046" w:rsidRDefault="00823A50" w:rsidP="00E6337F">
    <w:pPr>
      <w:pStyle w:val="Sidhuvudrubrik2"/>
    </w:pPr>
    <w:r>
      <w:t>Förnyad ansökan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7A0F"/>
    <w:multiLevelType w:val="hybridMultilevel"/>
    <w:tmpl w:val="D84098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0EC53D8"/>
    <w:multiLevelType w:val="hybridMultilevel"/>
    <w:tmpl w:val="979A8A6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96"/>
    <w:rsid w:val="00037CC7"/>
    <w:rsid w:val="000A4E27"/>
    <w:rsid w:val="000B3F91"/>
    <w:rsid w:val="000D7926"/>
    <w:rsid w:val="000F3E77"/>
    <w:rsid w:val="00115B67"/>
    <w:rsid w:val="00194AD2"/>
    <w:rsid w:val="00196B25"/>
    <w:rsid w:val="00207BEF"/>
    <w:rsid w:val="002B5BD4"/>
    <w:rsid w:val="0030483A"/>
    <w:rsid w:val="003332BD"/>
    <w:rsid w:val="003553C4"/>
    <w:rsid w:val="00391414"/>
    <w:rsid w:val="003B34DE"/>
    <w:rsid w:val="003F495F"/>
    <w:rsid w:val="00416714"/>
    <w:rsid w:val="00424DC2"/>
    <w:rsid w:val="00433238"/>
    <w:rsid w:val="0046108C"/>
    <w:rsid w:val="004649D9"/>
    <w:rsid w:val="00487C9F"/>
    <w:rsid w:val="00492F25"/>
    <w:rsid w:val="004A2DAE"/>
    <w:rsid w:val="004B5443"/>
    <w:rsid w:val="0052736A"/>
    <w:rsid w:val="006124A9"/>
    <w:rsid w:val="0061683D"/>
    <w:rsid w:val="006E4830"/>
    <w:rsid w:val="00717FEE"/>
    <w:rsid w:val="007867D6"/>
    <w:rsid w:val="007D06BF"/>
    <w:rsid w:val="008072BA"/>
    <w:rsid w:val="00823A50"/>
    <w:rsid w:val="0094524A"/>
    <w:rsid w:val="00996DAF"/>
    <w:rsid w:val="009F7B0F"/>
    <w:rsid w:val="00A51692"/>
    <w:rsid w:val="00A87D2B"/>
    <w:rsid w:val="00AA0046"/>
    <w:rsid w:val="00B25445"/>
    <w:rsid w:val="00C61517"/>
    <w:rsid w:val="00CD2EFB"/>
    <w:rsid w:val="00D24FC2"/>
    <w:rsid w:val="00D36990"/>
    <w:rsid w:val="00D83FA5"/>
    <w:rsid w:val="00DD74F6"/>
    <w:rsid w:val="00E56E2D"/>
    <w:rsid w:val="00E57B58"/>
    <w:rsid w:val="00E6256F"/>
    <w:rsid w:val="00E6337F"/>
    <w:rsid w:val="00EB5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C582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EFB"/>
    <w:pPr>
      <w:spacing w:after="0" w:line="240" w:lineRule="auto"/>
    </w:pPr>
    <w:rPr>
      <w:noProof/>
      <w:sz w:val="17"/>
      <w:szCs w:val="21"/>
    </w:rPr>
  </w:style>
  <w:style w:type="paragraph" w:styleId="Rubrik1">
    <w:name w:val="heading 1"/>
    <w:basedOn w:val="Normal"/>
    <w:next w:val="Normal"/>
    <w:link w:val="Rubrik1Char"/>
    <w:uiPriority w:val="9"/>
    <w:rsid w:val="00416714"/>
    <w:pPr>
      <w:keepNext/>
      <w:keepLines/>
      <w:spacing w:before="640" w:after="240" w:line="259" w:lineRule="auto"/>
      <w:outlineLvl w:val="0"/>
    </w:pPr>
    <w:rPr>
      <w:rFonts w:asciiTheme="majorHAnsi" w:eastAsiaTheme="majorEastAsia" w:hAnsiTheme="majorHAnsi" w:cstheme="majorBidi"/>
      <w:color w:val="283C3C" w:themeColor="text1"/>
      <w:sz w:val="40"/>
      <w:szCs w:val="32"/>
    </w:rPr>
  </w:style>
  <w:style w:type="paragraph" w:styleId="Rubrik2">
    <w:name w:val="heading 2"/>
    <w:basedOn w:val="Normal"/>
    <w:next w:val="Normal"/>
    <w:link w:val="Rubrik2Char"/>
    <w:uiPriority w:val="9"/>
    <w:unhideWhenUsed/>
    <w:rsid w:val="00416714"/>
    <w:pPr>
      <w:spacing w:before="280" w:after="40" w:line="259" w:lineRule="auto"/>
      <w:outlineLvl w:val="1"/>
    </w:pPr>
    <w:rPr>
      <w:rFonts w:asciiTheme="majorHAnsi" w:hAnsiTheme="majorHAnsi"/>
      <w:b/>
    </w:rPr>
  </w:style>
  <w:style w:type="paragraph" w:styleId="Rubrik3">
    <w:name w:val="heading 3"/>
    <w:basedOn w:val="Normal"/>
    <w:next w:val="Normal"/>
    <w:link w:val="Rubrik3Char"/>
    <w:uiPriority w:val="9"/>
    <w:semiHidden/>
    <w:unhideWhenUsed/>
    <w:rsid w:val="00433238"/>
    <w:pPr>
      <w:keepNext/>
      <w:keepLines/>
      <w:spacing w:before="40"/>
      <w:outlineLvl w:val="2"/>
    </w:pPr>
    <w:rPr>
      <w:rFonts w:asciiTheme="majorHAnsi" w:eastAsiaTheme="majorEastAsia" w:hAnsiTheme="majorHAnsi" w:cstheme="majorBidi"/>
      <w:color w:val="283C3C" w:themeColor="text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16714"/>
    <w:rPr>
      <w:rFonts w:asciiTheme="majorHAnsi" w:eastAsiaTheme="majorEastAsia" w:hAnsiTheme="majorHAnsi" w:cstheme="majorBidi"/>
      <w:noProof/>
      <w:color w:val="283C3C" w:themeColor="text1"/>
      <w:sz w:val="40"/>
      <w:szCs w:val="32"/>
    </w:rPr>
  </w:style>
  <w:style w:type="character" w:customStyle="1" w:styleId="Rubrik2Char">
    <w:name w:val="Rubrik 2 Char"/>
    <w:basedOn w:val="Standardstycketeckensnitt"/>
    <w:link w:val="Rubrik2"/>
    <w:uiPriority w:val="9"/>
    <w:rsid w:val="00416714"/>
    <w:rPr>
      <w:rFonts w:asciiTheme="majorHAnsi" w:hAnsiTheme="majorHAnsi"/>
      <w:b/>
      <w:noProof/>
      <w:sz w:val="21"/>
      <w:szCs w:val="21"/>
    </w:rPr>
  </w:style>
  <w:style w:type="paragraph" w:styleId="Underrubrik">
    <w:name w:val="Subtitle"/>
    <w:basedOn w:val="Normal"/>
    <w:next w:val="Normal"/>
    <w:link w:val="UnderrubrikChar"/>
    <w:uiPriority w:val="11"/>
    <w:rsid w:val="0052736A"/>
    <w:pPr>
      <w:numPr>
        <w:ilvl w:val="1"/>
      </w:numPr>
    </w:pPr>
    <w:rPr>
      <w:rFonts w:eastAsiaTheme="minorEastAsia"/>
      <w:color w:val="283C3C" w:themeColor="text1"/>
      <w:spacing w:val="15"/>
    </w:rPr>
  </w:style>
  <w:style w:type="character" w:customStyle="1" w:styleId="UnderrubrikChar">
    <w:name w:val="Underrubrik Char"/>
    <w:basedOn w:val="Standardstycketeckensnitt"/>
    <w:link w:val="Underrubrik"/>
    <w:uiPriority w:val="11"/>
    <w:rsid w:val="0052736A"/>
    <w:rPr>
      <w:rFonts w:eastAsiaTheme="minorEastAsia"/>
      <w:color w:val="283C3C" w:themeColor="text1"/>
      <w:spacing w:val="15"/>
    </w:rPr>
  </w:style>
  <w:style w:type="character" w:styleId="Diskretbetoning">
    <w:name w:val="Subtle Emphasis"/>
    <w:basedOn w:val="Standardstycketeckensnitt"/>
    <w:uiPriority w:val="19"/>
    <w:rsid w:val="0052736A"/>
    <w:rPr>
      <w:i/>
      <w:iCs/>
      <w:color w:val="283C3C" w:themeColor="text1"/>
    </w:rPr>
  </w:style>
  <w:style w:type="paragraph" w:styleId="Sidhuvud">
    <w:name w:val="header"/>
    <w:basedOn w:val="Normal"/>
    <w:link w:val="SidhuvudChar"/>
    <w:uiPriority w:val="99"/>
    <w:unhideWhenUsed/>
    <w:rsid w:val="00E6256F"/>
    <w:pPr>
      <w:tabs>
        <w:tab w:val="center" w:pos="4536"/>
        <w:tab w:val="right" w:pos="9072"/>
      </w:tabs>
    </w:pPr>
  </w:style>
  <w:style w:type="character" w:customStyle="1" w:styleId="SidhuvudChar">
    <w:name w:val="Sidhuvud Char"/>
    <w:basedOn w:val="Standardstycketeckensnitt"/>
    <w:link w:val="Sidhuvud"/>
    <w:uiPriority w:val="99"/>
    <w:rsid w:val="00E6256F"/>
  </w:style>
  <w:style w:type="paragraph" w:styleId="Sidfot">
    <w:name w:val="footer"/>
    <w:basedOn w:val="Normal"/>
    <w:link w:val="SidfotChar"/>
    <w:uiPriority w:val="99"/>
    <w:unhideWhenUsed/>
    <w:rsid w:val="00E6256F"/>
    <w:pPr>
      <w:tabs>
        <w:tab w:val="center" w:pos="4536"/>
        <w:tab w:val="right" w:pos="9072"/>
      </w:tabs>
    </w:pPr>
  </w:style>
  <w:style w:type="character" w:customStyle="1" w:styleId="SidfotChar">
    <w:name w:val="Sidfot Char"/>
    <w:basedOn w:val="Standardstycketeckensnitt"/>
    <w:link w:val="Sidfot"/>
    <w:uiPriority w:val="99"/>
    <w:rsid w:val="00E6256F"/>
  </w:style>
  <w:style w:type="character" w:styleId="Platshllartext">
    <w:name w:val="Placeholder Text"/>
    <w:basedOn w:val="Standardstycketeckensnitt"/>
    <w:uiPriority w:val="99"/>
    <w:semiHidden/>
    <w:rsid w:val="00E6256F"/>
    <w:rPr>
      <w:color w:val="808080"/>
    </w:rPr>
  </w:style>
  <w:style w:type="paragraph" w:customStyle="1" w:styleId="Texthuvud">
    <w:name w:val="Text huvud"/>
    <w:basedOn w:val="Normal"/>
    <w:rsid w:val="00E57B58"/>
    <w:pPr>
      <w:tabs>
        <w:tab w:val="left" w:pos="4706"/>
      </w:tabs>
      <w:spacing w:line="320" w:lineRule="exact"/>
    </w:pPr>
    <w:rPr>
      <w:sz w:val="20"/>
    </w:rPr>
  </w:style>
  <w:style w:type="paragraph" w:customStyle="1" w:styleId="Ingress">
    <w:name w:val="Ingress"/>
    <w:basedOn w:val="Normal"/>
    <w:next w:val="Normal"/>
    <w:uiPriority w:val="10"/>
    <w:rsid w:val="00416714"/>
    <w:pPr>
      <w:spacing w:line="259" w:lineRule="auto"/>
    </w:pPr>
    <w:rPr>
      <w:rFonts w:asciiTheme="majorHAnsi" w:hAnsiTheme="majorHAnsi"/>
      <w:b/>
    </w:rPr>
  </w:style>
  <w:style w:type="character" w:customStyle="1" w:styleId="Rubrik3Char">
    <w:name w:val="Rubrik 3 Char"/>
    <w:basedOn w:val="Standardstycketeckensnitt"/>
    <w:link w:val="Rubrik3"/>
    <w:uiPriority w:val="9"/>
    <w:semiHidden/>
    <w:rsid w:val="00433238"/>
    <w:rPr>
      <w:rFonts w:asciiTheme="majorHAnsi" w:eastAsiaTheme="majorEastAsia" w:hAnsiTheme="majorHAnsi" w:cstheme="majorBidi"/>
      <w:color w:val="283C3C" w:themeColor="text1"/>
      <w:sz w:val="24"/>
      <w:szCs w:val="24"/>
    </w:rPr>
  </w:style>
  <w:style w:type="table" w:styleId="Tabellrutnt">
    <w:name w:val="Table Grid"/>
    <w:basedOn w:val="Normaltabell"/>
    <w:uiPriority w:val="39"/>
    <w:rsid w:val="00AA0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huvudrubrik1">
    <w:name w:val="Sidhuvudrubrik1"/>
    <w:basedOn w:val="Sidhuvud"/>
    <w:next w:val="Sidhuvudrubrik2"/>
    <w:rsid w:val="00E6337F"/>
    <w:pPr>
      <w:spacing w:line="568" w:lineRule="exact"/>
      <w:jc w:val="right"/>
    </w:pPr>
    <w:rPr>
      <w:sz w:val="44"/>
      <w:szCs w:val="44"/>
    </w:rPr>
  </w:style>
  <w:style w:type="paragraph" w:customStyle="1" w:styleId="Sidhuvudrubrik2">
    <w:name w:val="Sidhuvudrubrik 2"/>
    <w:basedOn w:val="Sidhuvud"/>
    <w:qFormat/>
    <w:rsid w:val="00E6337F"/>
    <w:pPr>
      <w:jc w:val="right"/>
    </w:pPr>
    <w:rPr>
      <w:sz w:val="24"/>
      <w:szCs w:val="24"/>
    </w:rPr>
  </w:style>
  <w:style w:type="paragraph" w:customStyle="1" w:styleId="Formulrrubrik">
    <w:name w:val="Formulärrubrik"/>
    <w:basedOn w:val="Normal"/>
    <w:qFormat/>
    <w:rsid w:val="00D83FA5"/>
    <w:pPr>
      <w:spacing w:before="120"/>
    </w:pPr>
    <w:rPr>
      <w:caps/>
      <w:spacing w:val="18"/>
      <w:sz w:val="19"/>
      <w:szCs w:val="19"/>
    </w:rPr>
  </w:style>
  <w:style w:type="paragraph" w:customStyle="1" w:styleId="Litenformulrrubrik">
    <w:name w:val="Liten formulärrubrik"/>
    <w:basedOn w:val="Normal"/>
    <w:next w:val="Normal"/>
    <w:qFormat/>
    <w:rsid w:val="0046108C"/>
    <w:rPr>
      <w:sz w:val="11"/>
      <w:szCs w:val="11"/>
    </w:rPr>
  </w:style>
  <w:style w:type="paragraph" w:styleId="Liststycke">
    <w:name w:val="List Paragraph"/>
    <w:basedOn w:val="Normal"/>
    <w:uiPriority w:val="34"/>
    <w:rsid w:val="00EB5E96"/>
    <w:pPr>
      <w:ind w:left="720"/>
      <w:contextualSpacing/>
    </w:pPr>
  </w:style>
  <w:style w:type="paragraph" w:customStyle="1" w:styleId="Brevmall-text">
    <w:name w:val="Brevmall-text"/>
    <w:basedOn w:val="Normal"/>
    <w:qFormat/>
    <w:rsid w:val="0061683D"/>
    <w:rPr>
      <w:rFonts w:ascii="Adobe Garamond Pro" w:eastAsiaTheme="minorEastAsia" w:hAnsi="Adobe Garamond Pro"/>
      <w:noProof w:val="0"/>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81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ungälvsbostäder">
      <a:dk1>
        <a:srgbClr val="283C3C"/>
      </a:dk1>
      <a:lt1>
        <a:sysClr val="window" lastClr="FFFFFF"/>
      </a:lt1>
      <a:dk2>
        <a:srgbClr val="008486"/>
      </a:dk2>
      <a:lt2>
        <a:srgbClr val="E7E6E6"/>
      </a:lt2>
      <a:accent1>
        <a:srgbClr val="008486"/>
      </a:accent1>
      <a:accent2>
        <a:srgbClr val="EC6839"/>
      </a:accent2>
      <a:accent3>
        <a:srgbClr val="53A8C0"/>
      </a:accent3>
      <a:accent4>
        <a:srgbClr val="FBBC33"/>
      </a:accent4>
      <a:accent5>
        <a:srgbClr val="283C3C"/>
      </a:accent5>
      <a:accent6>
        <a:srgbClr val="67A4A7"/>
      </a:accent6>
      <a:hlink>
        <a:srgbClr val="0563C1"/>
      </a:hlink>
      <a:folHlink>
        <a:srgbClr val="954F72"/>
      </a:folHlink>
    </a:clrScheme>
    <a:fontScheme name="Kungälvsbostäder">
      <a:majorFont>
        <a:latin typeface="Myriad Pro"/>
        <a:ea typeface=""/>
        <a:cs typeface=""/>
      </a:majorFont>
      <a:minorFont>
        <a:latin typeface="Myria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39296-5ED1-4C3D-8F80-F9ADF89A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2025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2019-01-09T14:05:00Z</dcterms:created>
  <dcterms:modified xsi:type="dcterms:W3CDTF">2019-05-02T09:04:00Z</dcterms:modified>
</cp:coreProperties>
</file>